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3" w:rsidRPr="00B01C8B" w:rsidRDefault="003C1253" w:rsidP="00B01C8B">
      <w:pPr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С</w:t>
      </w:r>
      <w:r w:rsidR="00F86EF1" w:rsidRPr="00B01C8B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B01C8B">
        <w:rPr>
          <w:rFonts w:ascii="Times New Roman" w:hAnsi="Times New Roman" w:cs="Times New Roman"/>
          <w:sz w:val="24"/>
          <w:szCs w:val="24"/>
        </w:rPr>
        <w:t xml:space="preserve"> Г</w:t>
      </w:r>
      <w:r w:rsidR="00F86EF1" w:rsidRPr="00B01C8B">
        <w:rPr>
          <w:rFonts w:ascii="Times New Roman" w:hAnsi="Times New Roman" w:cs="Times New Roman"/>
          <w:sz w:val="24"/>
          <w:szCs w:val="24"/>
        </w:rPr>
        <w:t>ЛУШКОВСКОГО СЕЛЬСКОГО ПОСЕЛЕНИЯ</w:t>
      </w:r>
    </w:p>
    <w:p w:rsidR="002070BA" w:rsidRPr="00B01C8B" w:rsidRDefault="003C1253" w:rsidP="00207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2070BA" w:rsidRPr="00B01C8B" w:rsidRDefault="00B01C8B" w:rsidP="002070BA">
      <w:pPr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От 06.06.2022 № 14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(программы) приватизации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на 2022-2024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годы</w:t>
      </w: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г. № 131-ФЗ «Об общих принципах организации местного самоуправления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Федерации», от 21.12.2001 г. № 178-ФЗ «О приватизации государственного и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муниципального имущества», Совет  поселения</w:t>
      </w: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РЕШИЛ:</w:t>
      </w:r>
    </w:p>
    <w:p w:rsidR="002070BA" w:rsidRPr="00B01C8B" w:rsidRDefault="002070BA" w:rsidP="002070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1. Утвердить прогнозный план (программу) приватизации муниципального имущества </w:t>
      </w:r>
      <w:proofErr w:type="spellStart"/>
      <w:r w:rsidR="00F86EF1"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C1253"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на 2022-2024</w:t>
      </w:r>
      <w:r w:rsidRPr="00B01C8B">
        <w:rPr>
          <w:rFonts w:ascii="Times New Roman" w:hAnsi="Times New Roman" w:cs="Times New Roman"/>
          <w:sz w:val="24"/>
          <w:szCs w:val="24"/>
        </w:rPr>
        <w:t xml:space="preserve"> годы согласно приложению № 1 к настоящему решению; </w:t>
      </w:r>
    </w:p>
    <w:p w:rsidR="002070BA" w:rsidRPr="00B01C8B" w:rsidRDefault="002070BA" w:rsidP="002070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районной газете «</w:t>
      </w: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Белозерье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>» и размещению на официальном сайте поселения в информационно-телекоммуникационной сети «Интернет».</w:t>
      </w: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1C8B" w:rsidRPr="00B01C8B">
        <w:rPr>
          <w:rFonts w:ascii="Times New Roman" w:hAnsi="Times New Roman" w:cs="Times New Roman"/>
          <w:sz w:val="24"/>
          <w:szCs w:val="24"/>
        </w:rPr>
        <w:t>поселения:</w:t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="00B01C8B" w:rsidRPr="00B01C8B">
        <w:rPr>
          <w:rFonts w:ascii="Times New Roman" w:hAnsi="Times New Roman" w:cs="Times New Roman"/>
          <w:sz w:val="24"/>
          <w:szCs w:val="24"/>
        </w:rPr>
        <w:tab/>
      </w:r>
      <w:r w:rsidRPr="00B01C8B">
        <w:rPr>
          <w:rFonts w:ascii="Times New Roman" w:hAnsi="Times New Roman" w:cs="Times New Roman"/>
          <w:sz w:val="24"/>
          <w:szCs w:val="24"/>
        </w:rPr>
        <w:t>Т.А.</w:t>
      </w:r>
      <w:r w:rsidR="00B01C8B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Лоншакова </w:t>
      </w: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3C1253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B01C8B" w:rsidP="003C12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C1253" w:rsidRPr="00B01C8B">
        <w:rPr>
          <w:rFonts w:ascii="Times New Roman" w:hAnsi="Times New Roman" w:cs="Times New Roman"/>
          <w:sz w:val="24"/>
          <w:szCs w:val="24"/>
        </w:rPr>
        <w:t xml:space="preserve">      </w:t>
      </w:r>
      <w:r w:rsidR="002070BA" w:rsidRPr="00B01C8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070BA" w:rsidRPr="00B01C8B" w:rsidRDefault="002070BA" w:rsidP="002070BA">
      <w:pPr>
        <w:spacing w:line="240" w:lineRule="auto"/>
        <w:ind w:left="42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</w:p>
    <w:p w:rsidR="002070BA" w:rsidRPr="00B01C8B" w:rsidRDefault="002070BA" w:rsidP="002070BA">
      <w:pPr>
        <w:spacing w:line="240" w:lineRule="auto"/>
        <w:ind w:left="42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70BA" w:rsidRPr="00B01C8B" w:rsidRDefault="002070BA" w:rsidP="002070BA">
      <w:pPr>
        <w:spacing w:line="240" w:lineRule="auto"/>
        <w:ind w:left="42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от </w:t>
      </w:r>
      <w:r w:rsidR="00B01C8B" w:rsidRPr="00B01C8B">
        <w:rPr>
          <w:rFonts w:ascii="Times New Roman" w:hAnsi="Times New Roman" w:cs="Times New Roman"/>
          <w:sz w:val="24"/>
          <w:szCs w:val="24"/>
        </w:rPr>
        <w:t>06.06.2022 № 14</w:t>
      </w: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Белозерского муниципального района</w:t>
      </w:r>
    </w:p>
    <w:p w:rsidR="002070BA" w:rsidRPr="00B01C8B" w:rsidRDefault="002070BA" w:rsidP="002070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Вологодской области на 2022-2024 годы.</w:t>
      </w:r>
    </w:p>
    <w:p w:rsidR="002070BA" w:rsidRPr="00B01C8B" w:rsidRDefault="002070BA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207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2070BA" w:rsidRPr="00B01C8B" w:rsidRDefault="002070BA" w:rsidP="002070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Белозерского муниципального района Вологодской области на 2022-2024 годы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70BA" w:rsidRPr="00B01C8B" w:rsidRDefault="002070BA" w:rsidP="002070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Настоящий прогнозный план устанавливает основные цели, задачи приватизации муниципального имущества в </w:t>
      </w: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Глушковском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сельском поселении, конкретный перечень муниципального имущества, подлежащего приватизации и мероприятия по его реализации.</w:t>
      </w:r>
    </w:p>
    <w:p w:rsidR="002070BA" w:rsidRPr="00B01C8B" w:rsidRDefault="002070BA" w:rsidP="002070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Основными целями реализации настоящего Прогнозного плана являются: 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муниципальной собственности;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усиление социальной направленности приватизации;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обеспечение планомерности процесса приватизации.</w:t>
      </w:r>
    </w:p>
    <w:p w:rsidR="002070BA" w:rsidRPr="00B01C8B" w:rsidRDefault="002070BA" w:rsidP="002070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рациональное пополнение доходов бюджета сельского поселения;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уменьшение расходов бюджета сельского поселения на управление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муниципальным имуществом;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проведение предпродажной подготовки с привлечением аудиторов,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оценщиков, финансовых и юридических консультантов;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дифференцированный подход к приватизации предприятий в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зависимости от их ликвидности;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 xml:space="preserve"> выполнением обязательств собственниками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приватизируемого имущества;</w:t>
      </w:r>
    </w:p>
    <w:p w:rsidR="002070BA" w:rsidRPr="00B01C8B" w:rsidRDefault="002070BA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проведение в сжатые сроки приватизации объектов незавершенного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2070BA" w:rsidRPr="00B01C8B" w:rsidRDefault="002070BA" w:rsidP="00E36CA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2. Перечни муниципального имущества, подлежащего приватизации</w:t>
      </w:r>
      <w:r w:rsidR="00E36CA1" w:rsidRPr="00B0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b/>
          <w:sz w:val="24"/>
          <w:szCs w:val="24"/>
        </w:rPr>
        <w:t>на 202</w:t>
      </w:r>
      <w:r w:rsidR="00E36CA1" w:rsidRPr="00B01C8B">
        <w:rPr>
          <w:rFonts w:ascii="Times New Roman" w:hAnsi="Times New Roman" w:cs="Times New Roman"/>
          <w:b/>
          <w:sz w:val="24"/>
          <w:szCs w:val="24"/>
        </w:rPr>
        <w:t>2</w:t>
      </w:r>
      <w:r w:rsidRPr="00B01C8B">
        <w:rPr>
          <w:rFonts w:ascii="Times New Roman" w:hAnsi="Times New Roman" w:cs="Times New Roman"/>
          <w:b/>
          <w:sz w:val="24"/>
          <w:szCs w:val="24"/>
        </w:rPr>
        <w:t>-202</w:t>
      </w:r>
      <w:r w:rsidR="00E36CA1" w:rsidRPr="00B01C8B">
        <w:rPr>
          <w:rFonts w:ascii="Times New Roman" w:hAnsi="Times New Roman" w:cs="Times New Roman"/>
          <w:b/>
          <w:sz w:val="24"/>
          <w:szCs w:val="24"/>
        </w:rPr>
        <w:t>4</w:t>
      </w:r>
      <w:r w:rsidRPr="00B01C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36CA1" w:rsidRPr="00B01C8B" w:rsidRDefault="00E36CA1" w:rsidP="00E36C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E36C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В рамках реализации задач по приватизации муниципального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имущества на 202</w:t>
      </w:r>
      <w:r w:rsidR="00E36CA1" w:rsidRPr="00B01C8B">
        <w:rPr>
          <w:rFonts w:ascii="Times New Roman" w:hAnsi="Times New Roman" w:cs="Times New Roman"/>
          <w:sz w:val="24"/>
          <w:szCs w:val="24"/>
        </w:rPr>
        <w:t>2</w:t>
      </w:r>
      <w:r w:rsidRPr="00B01C8B">
        <w:rPr>
          <w:rFonts w:ascii="Times New Roman" w:hAnsi="Times New Roman" w:cs="Times New Roman"/>
          <w:sz w:val="24"/>
          <w:szCs w:val="24"/>
        </w:rPr>
        <w:t>-202</w:t>
      </w:r>
      <w:r w:rsidR="00E36CA1" w:rsidRPr="00B01C8B">
        <w:rPr>
          <w:rFonts w:ascii="Times New Roman" w:hAnsi="Times New Roman" w:cs="Times New Roman"/>
          <w:sz w:val="24"/>
          <w:szCs w:val="24"/>
        </w:rPr>
        <w:t>4</w:t>
      </w:r>
      <w:r w:rsidRPr="00B01C8B">
        <w:rPr>
          <w:rFonts w:ascii="Times New Roman" w:hAnsi="Times New Roman" w:cs="Times New Roman"/>
          <w:sz w:val="24"/>
          <w:szCs w:val="24"/>
        </w:rPr>
        <w:t xml:space="preserve"> год необходимо осуществить продажу объектов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недвижимости согласно Приложению №1 к Прогнозному плану приватизации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E36CA1"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36CA1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E36CA1" w:rsidRPr="00B01C8B">
        <w:rPr>
          <w:rFonts w:ascii="Times New Roman" w:hAnsi="Times New Roman" w:cs="Times New Roman"/>
          <w:sz w:val="24"/>
          <w:szCs w:val="24"/>
        </w:rPr>
        <w:t>2</w:t>
      </w:r>
      <w:r w:rsidRPr="00B01C8B">
        <w:rPr>
          <w:rFonts w:ascii="Times New Roman" w:hAnsi="Times New Roman" w:cs="Times New Roman"/>
          <w:sz w:val="24"/>
          <w:szCs w:val="24"/>
        </w:rPr>
        <w:t>-202</w:t>
      </w:r>
      <w:r w:rsidR="00E36CA1" w:rsidRPr="00B01C8B">
        <w:rPr>
          <w:rFonts w:ascii="Times New Roman" w:hAnsi="Times New Roman" w:cs="Times New Roman"/>
          <w:sz w:val="24"/>
          <w:szCs w:val="24"/>
        </w:rPr>
        <w:t xml:space="preserve">4 </w:t>
      </w:r>
      <w:r w:rsidRPr="00B01C8B">
        <w:rPr>
          <w:rFonts w:ascii="Times New Roman" w:hAnsi="Times New Roman" w:cs="Times New Roman"/>
          <w:sz w:val="24"/>
          <w:szCs w:val="24"/>
        </w:rPr>
        <w:t>год</w:t>
      </w:r>
      <w:r w:rsidR="00E36CA1" w:rsidRPr="00B01C8B">
        <w:rPr>
          <w:rFonts w:ascii="Times New Roman" w:hAnsi="Times New Roman" w:cs="Times New Roman"/>
          <w:sz w:val="24"/>
          <w:szCs w:val="24"/>
        </w:rPr>
        <w:t>ы</w:t>
      </w:r>
      <w:r w:rsidRPr="00B01C8B">
        <w:rPr>
          <w:rFonts w:ascii="Times New Roman" w:hAnsi="Times New Roman" w:cs="Times New Roman"/>
          <w:sz w:val="24"/>
          <w:szCs w:val="24"/>
        </w:rPr>
        <w:t>.</w:t>
      </w:r>
    </w:p>
    <w:p w:rsidR="00E36CA1" w:rsidRPr="00B01C8B" w:rsidRDefault="00E36CA1" w:rsidP="00E36C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8B" w:rsidRDefault="00B01C8B" w:rsidP="00E36CA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8B" w:rsidRDefault="00B01C8B" w:rsidP="00E36CA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8B" w:rsidRDefault="00B01C8B" w:rsidP="00E36CA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BA" w:rsidRPr="00B01C8B" w:rsidRDefault="002070BA" w:rsidP="00E36CA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lastRenderedPageBreak/>
        <w:t>3. Основные мероприятия по реализации Прогнозного плана.</w:t>
      </w:r>
    </w:p>
    <w:p w:rsidR="00E36CA1" w:rsidRPr="00B01C8B" w:rsidRDefault="00E36CA1" w:rsidP="00207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E03D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В целях реализации настоящего Прогнозного плана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предусматривается проведение следующих мероприятий: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государственная регистрация права муниципальной собственности на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объекты недвижимости, подлежащие приватизации;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формирование земельных участков, занимаемых подлежащими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приватизации объектами недвижимости;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оценка муниципального имущества;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подготовка и утверждение планов приватизации;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-информационное обеспечение муниципального имущества;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подготовка и проведение конкурсов и аукционов по продаже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муниципального имущества, распределение денежных средств, полученных от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приватизации муниципального имущества;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государственная регистрация перехода права собственности к новому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собственнику;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- информирование населения об объектах недвижимости, подлежащих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приватизации через средства массовой информации и сети Интернет.</w:t>
      </w:r>
    </w:p>
    <w:p w:rsidR="00E03D5E" w:rsidRPr="00B01C8B" w:rsidRDefault="00E03D5E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E03D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4. Определение цены подлежащего приватизации муниципального</w:t>
      </w:r>
    </w:p>
    <w:p w:rsidR="002070BA" w:rsidRPr="00B01C8B" w:rsidRDefault="002070BA" w:rsidP="00E03D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имущества.</w:t>
      </w:r>
    </w:p>
    <w:p w:rsidR="00E03D5E" w:rsidRPr="00B01C8B" w:rsidRDefault="00E03D5E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Начальная цена приватизируемого имущества устанавливается в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случаях, предусмотренных законом на основании отчета независимых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оценщиков об оценке муниципального имущества, составленного в</w:t>
      </w:r>
      <w:r w:rsidR="00E03D5E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об оценочной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619EC" w:rsidRPr="00B01C8B" w:rsidRDefault="00D619EC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5. Отчуждение земельных участков.</w:t>
      </w:r>
    </w:p>
    <w:p w:rsidR="00D619EC" w:rsidRPr="00B01C8B" w:rsidRDefault="00D619EC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Приватизация зданий, строений и сооружений, а также объектов,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строительство которых не завершено и которые признаны самостоятельными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объектами недвижимости, осуществляются одновременно с отчуждением лицу,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приобретающему такое имущество, земельных участков, занимаемых таким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имуществом и необходимых для его использования, если иное не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предусмотрено законодательством.</w:t>
      </w: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При приватизации расположенных на неделимом земельном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участке частей строений и сооружений, признаваемых самостоятельными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объектами недвижимости, с покупателями заключаются договора аренды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земельного участка с множественностью лиц на стороне арендатора в порядке,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Собственники расположенных на неделимом земельном участке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объектов недвижимости вправе одновременно приобрести в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 xml:space="preserve"> долевую</w:t>
      </w:r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собственность земельный участок после приватизации всех частей здания,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строения, сооружения к общей площади здания, строения, сооружения.</w:t>
      </w: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переходит на объекты инженерной инфраструктуры, находящиеся в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не используемые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исключительно для обеспечения объектов недвижимости, расположенных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70BA" w:rsidRPr="00B01C8B" w:rsidRDefault="002070BA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указанных земельных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>.</w:t>
      </w:r>
    </w:p>
    <w:p w:rsidR="00D619EC" w:rsidRPr="00B01C8B" w:rsidRDefault="00D619EC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6. Финансовое обеспечение выполнения Прогнозного плана.</w:t>
      </w:r>
    </w:p>
    <w:p w:rsidR="00D619EC" w:rsidRPr="00B01C8B" w:rsidRDefault="00D619EC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Финансирование основных мероприятий по реализации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Прогнозного плана осуществляется за счет средств бюджета </w:t>
      </w:r>
      <w:proofErr w:type="spellStart"/>
      <w:r w:rsidR="00D619EC"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619EC" w:rsidRPr="00B01C8B" w:rsidRDefault="00D619EC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Организация </w:t>
      </w:r>
      <w:proofErr w:type="gramStart"/>
      <w:r w:rsidRPr="00B01C8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01C8B">
        <w:rPr>
          <w:rFonts w:ascii="Times New Roman" w:hAnsi="Times New Roman" w:cs="Times New Roman"/>
          <w:b/>
          <w:sz w:val="24"/>
          <w:szCs w:val="24"/>
        </w:rPr>
        <w:t xml:space="preserve"> проведением приватизации</w:t>
      </w: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муниципального имущества.</w:t>
      </w:r>
    </w:p>
    <w:p w:rsidR="00D619EC" w:rsidRPr="00B01C8B" w:rsidRDefault="00D619EC" w:rsidP="00E03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 xml:space="preserve"> проведением приватизации муниципального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имущества является уменьшение рисков в отношении использования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муниципального имущества, безусловная реализация новыми собственниками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инвестиционных и социальных обязательств, гарантированное получение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средств от приватизации в планируемых объемах и в установленные сроки.</w:t>
      </w: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Обеспечение выполнения настоящего Прогнозного плана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="00F86EF1" w:rsidRPr="00B01C8B">
        <w:rPr>
          <w:rFonts w:ascii="Times New Roman" w:hAnsi="Times New Roman" w:cs="Times New Roman"/>
          <w:sz w:val="24"/>
          <w:szCs w:val="24"/>
        </w:rPr>
        <w:t>возлагается на а</w:t>
      </w:r>
      <w:r w:rsidRPr="00B01C8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D619EC"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B01C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619EC" w:rsidRPr="00B01C8B">
        <w:rPr>
          <w:rFonts w:ascii="Times New Roman" w:hAnsi="Times New Roman" w:cs="Times New Roman"/>
          <w:sz w:val="24"/>
          <w:szCs w:val="24"/>
        </w:rPr>
        <w:t>Вологодской</w:t>
      </w:r>
      <w:r w:rsidRPr="00B01C8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619EC" w:rsidRPr="00B01C8B">
        <w:rPr>
          <w:rFonts w:ascii="Times New Roman" w:hAnsi="Times New Roman" w:cs="Times New Roman"/>
          <w:sz w:val="24"/>
          <w:szCs w:val="24"/>
        </w:rPr>
        <w:t>.</w:t>
      </w:r>
    </w:p>
    <w:p w:rsidR="002070BA" w:rsidRPr="00B01C8B" w:rsidRDefault="002070BA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за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202</w:t>
      </w:r>
      <w:r w:rsidR="00D619EC" w:rsidRPr="00B01C8B">
        <w:rPr>
          <w:rFonts w:ascii="Times New Roman" w:hAnsi="Times New Roman" w:cs="Times New Roman"/>
          <w:sz w:val="24"/>
          <w:szCs w:val="24"/>
        </w:rPr>
        <w:t>2</w:t>
      </w:r>
      <w:r w:rsidRPr="00B01C8B">
        <w:rPr>
          <w:rFonts w:ascii="Times New Roman" w:hAnsi="Times New Roman" w:cs="Times New Roman"/>
          <w:sz w:val="24"/>
          <w:szCs w:val="24"/>
        </w:rPr>
        <w:t>-202</w:t>
      </w:r>
      <w:r w:rsidR="00D619EC" w:rsidRPr="00B01C8B">
        <w:rPr>
          <w:rFonts w:ascii="Times New Roman" w:hAnsi="Times New Roman" w:cs="Times New Roman"/>
          <w:sz w:val="24"/>
          <w:szCs w:val="24"/>
        </w:rPr>
        <w:t>4</w:t>
      </w:r>
      <w:r w:rsidRPr="00B01C8B">
        <w:rPr>
          <w:rFonts w:ascii="Times New Roman" w:hAnsi="Times New Roman" w:cs="Times New Roman"/>
          <w:sz w:val="24"/>
          <w:szCs w:val="24"/>
        </w:rPr>
        <w:t xml:space="preserve"> год</w:t>
      </w:r>
      <w:r w:rsidR="00D619EC" w:rsidRPr="00B01C8B">
        <w:rPr>
          <w:rFonts w:ascii="Times New Roman" w:hAnsi="Times New Roman" w:cs="Times New Roman"/>
          <w:sz w:val="24"/>
          <w:szCs w:val="24"/>
        </w:rPr>
        <w:t>ы</w:t>
      </w:r>
      <w:r w:rsidRPr="00B01C8B">
        <w:rPr>
          <w:rFonts w:ascii="Times New Roman" w:hAnsi="Times New Roman" w:cs="Times New Roman"/>
          <w:sz w:val="24"/>
          <w:szCs w:val="24"/>
        </w:rPr>
        <w:t xml:space="preserve"> представляется в Совет </w:t>
      </w:r>
      <w:proofErr w:type="spellStart"/>
      <w:r w:rsidR="00D619EC"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01C8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поселения до 1 марта года, следующего </w:t>
      </w:r>
      <w:proofErr w:type="gramStart"/>
      <w:r w:rsidRPr="00B01C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1C8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619EC" w:rsidRPr="00B01C8B" w:rsidRDefault="00D619EC" w:rsidP="00D61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9EC" w:rsidRPr="00B01C8B" w:rsidRDefault="00D619EC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C8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19EC" w:rsidRPr="00B01C8B" w:rsidRDefault="002070BA" w:rsidP="00D619EC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к Прогнозному плану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 xml:space="preserve">приватизации </w:t>
      </w:r>
    </w:p>
    <w:p w:rsidR="002070BA" w:rsidRPr="00B01C8B" w:rsidRDefault="002070BA" w:rsidP="00D619EC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619EC" w:rsidRPr="00B01C8B" w:rsidRDefault="00D619EC" w:rsidP="00D619EC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8B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2070BA" w:rsidRPr="00B01C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070BA" w:rsidRPr="00B01C8B" w:rsidRDefault="002070BA" w:rsidP="00D619EC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на 202</w:t>
      </w:r>
      <w:r w:rsidR="00D619EC" w:rsidRPr="00B01C8B">
        <w:rPr>
          <w:rFonts w:ascii="Times New Roman" w:hAnsi="Times New Roman" w:cs="Times New Roman"/>
          <w:sz w:val="24"/>
          <w:szCs w:val="24"/>
        </w:rPr>
        <w:t>2</w:t>
      </w:r>
      <w:r w:rsidRPr="00B01C8B">
        <w:rPr>
          <w:rFonts w:ascii="Times New Roman" w:hAnsi="Times New Roman" w:cs="Times New Roman"/>
          <w:sz w:val="24"/>
          <w:szCs w:val="24"/>
        </w:rPr>
        <w:t>-202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4 </w:t>
      </w:r>
      <w:r w:rsidRPr="00B01C8B">
        <w:rPr>
          <w:rFonts w:ascii="Times New Roman" w:hAnsi="Times New Roman" w:cs="Times New Roman"/>
          <w:sz w:val="24"/>
          <w:szCs w:val="24"/>
        </w:rPr>
        <w:t>год</w:t>
      </w:r>
      <w:r w:rsidR="00D619EC" w:rsidRPr="00B01C8B">
        <w:rPr>
          <w:rFonts w:ascii="Times New Roman" w:hAnsi="Times New Roman" w:cs="Times New Roman"/>
          <w:sz w:val="24"/>
          <w:szCs w:val="24"/>
        </w:rPr>
        <w:t>ы</w:t>
      </w:r>
    </w:p>
    <w:p w:rsidR="00D619EC" w:rsidRPr="00B01C8B" w:rsidRDefault="00D619EC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объектов недвижимости,</w:t>
      </w: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подлежащих приватизации</w:t>
      </w:r>
    </w:p>
    <w:p w:rsidR="002070BA" w:rsidRPr="00B01C8B" w:rsidRDefault="002070BA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B">
        <w:rPr>
          <w:rFonts w:ascii="Times New Roman" w:hAnsi="Times New Roman" w:cs="Times New Roman"/>
          <w:b/>
          <w:sz w:val="24"/>
          <w:szCs w:val="24"/>
        </w:rPr>
        <w:t>на 202</w:t>
      </w:r>
      <w:r w:rsidR="00D619EC" w:rsidRPr="00B01C8B">
        <w:rPr>
          <w:rFonts w:ascii="Times New Roman" w:hAnsi="Times New Roman" w:cs="Times New Roman"/>
          <w:b/>
          <w:sz w:val="24"/>
          <w:szCs w:val="24"/>
        </w:rPr>
        <w:t>2</w:t>
      </w:r>
      <w:r w:rsidRPr="00B01C8B">
        <w:rPr>
          <w:rFonts w:ascii="Times New Roman" w:hAnsi="Times New Roman" w:cs="Times New Roman"/>
          <w:b/>
          <w:sz w:val="24"/>
          <w:szCs w:val="24"/>
        </w:rPr>
        <w:t>-202</w:t>
      </w:r>
      <w:r w:rsidR="00D619EC" w:rsidRPr="00B01C8B">
        <w:rPr>
          <w:rFonts w:ascii="Times New Roman" w:hAnsi="Times New Roman" w:cs="Times New Roman"/>
          <w:b/>
          <w:sz w:val="24"/>
          <w:szCs w:val="24"/>
        </w:rPr>
        <w:t>4</w:t>
      </w:r>
      <w:r w:rsidRPr="00B01C8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619EC" w:rsidRPr="00B01C8B">
        <w:rPr>
          <w:rFonts w:ascii="Times New Roman" w:hAnsi="Times New Roman" w:cs="Times New Roman"/>
          <w:b/>
          <w:sz w:val="24"/>
          <w:szCs w:val="24"/>
        </w:rPr>
        <w:t>ы</w:t>
      </w:r>
    </w:p>
    <w:p w:rsidR="00D619EC" w:rsidRPr="00B01C8B" w:rsidRDefault="00D619EC" w:rsidP="00D61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1895"/>
        <w:gridCol w:w="2101"/>
        <w:gridCol w:w="1904"/>
        <w:gridCol w:w="1888"/>
      </w:tblGrid>
      <w:tr w:rsidR="00D619EC" w:rsidRPr="00B01C8B" w:rsidTr="00D619EC"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915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D619EC" w:rsidRPr="00B01C8B" w:rsidTr="00D619EC"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14" w:type="dxa"/>
          </w:tcPr>
          <w:p w:rsidR="00D619EC" w:rsidRPr="00B01C8B" w:rsidRDefault="00D619EC" w:rsidP="00D6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35:03:0204001:13, Российская Федерация, Вологодская область, Белозерский район, МО «</w:t>
            </w:r>
            <w:proofErr w:type="spellStart"/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Глушковсое</w:t>
            </w:r>
            <w:proofErr w:type="spellEnd"/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поселение», </w:t>
            </w:r>
            <w:proofErr w:type="spellStart"/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gramStart"/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.К</w:t>
            </w:r>
            <w:proofErr w:type="gramEnd"/>
            <w:r w:rsidRPr="00B01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рохино</w:t>
            </w:r>
            <w:proofErr w:type="spellEnd"/>
          </w:p>
        </w:tc>
        <w:tc>
          <w:tcPr>
            <w:tcW w:w="1914" w:type="dxa"/>
          </w:tcPr>
          <w:p w:rsidR="005B3E64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B3E64" w:rsidRPr="00B01C8B">
              <w:rPr>
                <w:rFonts w:ascii="Times New Roman" w:hAnsi="Times New Roman" w:cs="Times New Roman"/>
                <w:sz w:val="24"/>
                <w:szCs w:val="24"/>
              </w:rPr>
              <w:t xml:space="preserve"> 369,4 </w:t>
            </w:r>
            <w:proofErr w:type="spellStart"/>
            <w:r w:rsidR="005B3E64" w:rsidRPr="00B01C8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E64" w:rsidRPr="00B01C8B">
              <w:rPr>
                <w:rFonts w:ascii="Times New Roman" w:hAnsi="Times New Roman" w:cs="Times New Roman"/>
                <w:sz w:val="24"/>
                <w:szCs w:val="24"/>
              </w:rPr>
              <w:t>., Эт</w:t>
            </w: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 xml:space="preserve">ажность (в том числе </w:t>
            </w:r>
            <w:proofErr w:type="gramStart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 xml:space="preserve">) – 2, </w:t>
            </w:r>
          </w:p>
          <w:p w:rsidR="005B3E64" w:rsidRPr="00B01C8B" w:rsidRDefault="005B3E64" w:rsidP="005B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– </w:t>
            </w:r>
            <w:proofErr w:type="gramStart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каменные</w:t>
            </w:r>
            <w:proofErr w:type="gramEnd"/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9EC" w:rsidRPr="00B01C8B" w:rsidRDefault="005B3E64" w:rsidP="005B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19EC" w:rsidRPr="00B01C8B">
              <w:rPr>
                <w:rFonts w:ascii="Times New Roman" w:hAnsi="Times New Roman" w:cs="Times New Roman"/>
                <w:sz w:val="24"/>
                <w:szCs w:val="24"/>
              </w:rPr>
              <w:t>од постройки - 1820</w:t>
            </w:r>
          </w:p>
        </w:tc>
        <w:tc>
          <w:tcPr>
            <w:tcW w:w="1915" w:type="dxa"/>
          </w:tcPr>
          <w:p w:rsidR="00D619EC" w:rsidRPr="00B01C8B" w:rsidRDefault="00D619EC" w:rsidP="0020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B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</w:tbl>
    <w:p w:rsidR="00D619EC" w:rsidRPr="00B01C8B" w:rsidRDefault="00D619EC" w:rsidP="0020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218" w:rsidRPr="00B01C8B" w:rsidRDefault="002070BA" w:rsidP="00D61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C8B">
        <w:rPr>
          <w:rFonts w:ascii="Times New Roman" w:hAnsi="Times New Roman" w:cs="Times New Roman"/>
          <w:sz w:val="24"/>
          <w:szCs w:val="24"/>
        </w:rPr>
        <w:t>Перечень объектов является открытым и может быть дополнен или</w:t>
      </w:r>
      <w:r w:rsidR="00D619EC" w:rsidRPr="00B01C8B">
        <w:rPr>
          <w:rFonts w:ascii="Times New Roman" w:hAnsi="Times New Roman" w:cs="Times New Roman"/>
          <w:sz w:val="24"/>
          <w:szCs w:val="24"/>
        </w:rPr>
        <w:t xml:space="preserve"> </w:t>
      </w:r>
      <w:r w:rsidRPr="00B01C8B">
        <w:rPr>
          <w:rFonts w:ascii="Times New Roman" w:hAnsi="Times New Roman" w:cs="Times New Roman"/>
          <w:sz w:val="24"/>
          <w:szCs w:val="24"/>
        </w:rPr>
        <w:t>изменен</w:t>
      </w:r>
      <w:r w:rsidR="00D619EC" w:rsidRPr="00B01C8B">
        <w:rPr>
          <w:rFonts w:ascii="Times New Roman" w:hAnsi="Times New Roman" w:cs="Times New Roman"/>
          <w:sz w:val="24"/>
          <w:szCs w:val="24"/>
        </w:rPr>
        <w:t>.</w:t>
      </w:r>
    </w:p>
    <w:sectPr w:rsidR="006E5218" w:rsidRPr="00B0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A"/>
    <w:rsid w:val="002070BA"/>
    <w:rsid w:val="003C1253"/>
    <w:rsid w:val="005B3E64"/>
    <w:rsid w:val="006C4CDD"/>
    <w:rsid w:val="006E5218"/>
    <w:rsid w:val="009C70BF"/>
    <w:rsid w:val="00B01C8B"/>
    <w:rsid w:val="00D619EC"/>
    <w:rsid w:val="00E03D5E"/>
    <w:rsid w:val="00E36CA1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Елена Валентиновна</dc:creator>
  <cp:lastModifiedBy>Глушково</cp:lastModifiedBy>
  <cp:revision>4</cp:revision>
  <dcterms:created xsi:type="dcterms:W3CDTF">2022-06-03T09:11:00Z</dcterms:created>
  <dcterms:modified xsi:type="dcterms:W3CDTF">2022-06-08T08:47:00Z</dcterms:modified>
</cp:coreProperties>
</file>